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03" w:rsidRPr="00191F82" w:rsidRDefault="001D06CE" w:rsidP="00CD37CB">
      <w:pPr>
        <w:jc w:val="left"/>
        <w:rPr>
          <w:b/>
          <w:sz w:val="24"/>
        </w:rPr>
      </w:pPr>
      <w:r w:rsidRPr="00191F82">
        <w:rPr>
          <w:b/>
          <w:sz w:val="24"/>
        </w:rPr>
        <w:t>紀の海クリーンセンターの</w:t>
      </w:r>
      <w:r w:rsidR="00191F82" w:rsidRPr="00191F82">
        <w:rPr>
          <w:b/>
          <w:sz w:val="24"/>
        </w:rPr>
        <w:t>搬入ごみ</w:t>
      </w:r>
      <w:r w:rsidRPr="00191F82">
        <w:rPr>
          <w:b/>
          <w:sz w:val="24"/>
        </w:rPr>
        <w:t>受け入れ基準について</w:t>
      </w:r>
    </w:p>
    <w:p w:rsidR="00CD37CB" w:rsidRDefault="00CD37CB" w:rsidP="00CD37CB">
      <w:pPr>
        <w:jc w:val="left"/>
      </w:pPr>
    </w:p>
    <w:p w:rsidR="00CD37CB" w:rsidRPr="00CD37CB" w:rsidRDefault="00CD37CB" w:rsidP="00CD37CB">
      <w:pPr>
        <w:jc w:val="left"/>
        <w:rPr>
          <w:bdr w:val="single" w:sz="4" w:space="0" w:color="auto"/>
        </w:rPr>
      </w:pPr>
      <w:r w:rsidRPr="00CD37CB">
        <w:rPr>
          <w:bdr w:val="single" w:sz="4" w:space="0" w:color="auto"/>
        </w:rPr>
        <w:t>搬入条件</w:t>
      </w:r>
    </w:p>
    <w:p w:rsidR="001D06CE" w:rsidRDefault="001D06CE" w:rsidP="00CD37CB">
      <w:pPr>
        <w:jc w:val="left"/>
      </w:pPr>
      <w:r>
        <w:t>１．搬入物は、</w:t>
      </w:r>
      <w:r w:rsidRPr="001D06CE">
        <w:rPr>
          <w:b/>
        </w:rPr>
        <w:t>海南市、紀の川市、紀美野町で発生した一般廃棄物</w:t>
      </w:r>
      <w:r>
        <w:t>に限ります。</w:t>
      </w:r>
    </w:p>
    <w:p w:rsidR="002A0922" w:rsidRDefault="001D06CE" w:rsidP="002A0922">
      <w:pPr>
        <w:ind w:left="240" w:hangingChars="100" w:hanging="240"/>
        <w:jc w:val="left"/>
      </w:pPr>
      <w:r>
        <w:t>２．事業系一般廃棄物の搬入については、</w:t>
      </w:r>
      <w:r w:rsidRPr="00C209C3">
        <w:rPr>
          <w:b/>
        </w:rPr>
        <w:t>市町の許可業者、自己搬入の事業者</w:t>
      </w:r>
      <w:r>
        <w:t>に限ります。</w:t>
      </w:r>
      <w:r w:rsidR="007224AF">
        <w:rPr>
          <w:rFonts w:hint="eastAsia"/>
        </w:rPr>
        <w:t>（事業者の不燃性粗大ごみは搬入できません。</w:t>
      </w:r>
    </w:p>
    <w:p w:rsidR="001D06CE" w:rsidRDefault="001D06CE" w:rsidP="00CD37CB">
      <w:pPr>
        <w:ind w:left="240" w:hangingChars="100" w:hanging="240"/>
        <w:jc w:val="left"/>
      </w:pPr>
      <w:r>
        <w:t>３．</w:t>
      </w:r>
      <w:r w:rsidR="00C069A2">
        <w:t>搬入物は、可燃ごみ、小型家電、金属類、缶、</w:t>
      </w:r>
      <w:r w:rsidR="00C25815">
        <w:t>ガラス、</w:t>
      </w:r>
      <w:r w:rsidR="00C069A2">
        <w:t>ビン</w:t>
      </w:r>
      <w:r w:rsidR="00C25815">
        <w:t>等、雑誌・本類、段ボール、布類、ペットボトル、陶磁器に分別</w:t>
      </w:r>
      <w:r w:rsidR="00CD37CB">
        <w:t>し</w:t>
      </w:r>
      <w:r w:rsidR="00C25815">
        <w:t>て下さい。</w:t>
      </w:r>
    </w:p>
    <w:p w:rsidR="00C209C3" w:rsidRDefault="00C209C3" w:rsidP="00CD37CB">
      <w:pPr>
        <w:jc w:val="left"/>
      </w:pPr>
      <w:r>
        <w:t>４．搬入時には、排出者及び搬入者とごみの排出場所確認のため、</w:t>
      </w:r>
      <w:hyperlink r:id="rId8" w:history="1">
        <w:r w:rsidRPr="00062677">
          <w:rPr>
            <w:rStyle w:val="a5"/>
          </w:rPr>
          <w:t>搬入許可申請書</w:t>
        </w:r>
      </w:hyperlink>
      <w:r>
        <w:t>を記入していただきます。</w:t>
      </w:r>
    </w:p>
    <w:p w:rsidR="00C209C3" w:rsidRDefault="00C209C3" w:rsidP="00CD37CB">
      <w:pPr>
        <w:jc w:val="left"/>
      </w:pPr>
    </w:p>
    <w:p w:rsidR="00C25815" w:rsidRDefault="00C25815" w:rsidP="00CD37CB">
      <w:pPr>
        <w:jc w:val="left"/>
      </w:pPr>
    </w:p>
    <w:p w:rsidR="004E5401" w:rsidRPr="00786061" w:rsidRDefault="003A70AD" w:rsidP="00CD37CB">
      <w:pPr>
        <w:jc w:val="left"/>
        <w:rPr>
          <w:bdr w:val="single" w:sz="4" w:space="0" w:color="auto"/>
        </w:rPr>
      </w:pPr>
      <w:r w:rsidRPr="00786061">
        <w:rPr>
          <w:bdr w:val="single" w:sz="4" w:space="0" w:color="auto"/>
        </w:rPr>
        <w:t>持込時の</w:t>
      </w:r>
      <w:r w:rsidR="00C209C3" w:rsidRPr="00786061">
        <w:rPr>
          <w:bdr w:val="single" w:sz="4" w:space="0" w:color="auto"/>
        </w:rPr>
        <w:t>注意事項</w:t>
      </w:r>
    </w:p>
    <w:p w:rsidR="00397BDE" w:rsidRPr="007A39EE" w:rsidRDefault="003A70AD" w:rsidP="00CD37CB">
      <w:pPr>
        <w:ind w:left="481" w:hangingChars="200" w:hanging="481"/>
        <w:jc w:val="left"/>
        <w:rPr>
          <w:rFonts w:asciiTheme="minorEastAsia" w:hAnsiTheme="minorEastAsia"/>
        </w:rPr>
      </w:pPr>
      <w:r>
        <w:t>１．</w:t>
      </w:r>
      <w:r w:rsidR="00397BDE" w:rsidRPr="007A39EE">
        <w:rPr>
          <w:rFonts w:asciiTheme="minorEastAsia" w:hAnsiTheme="minorEastAsia"/>
        </w:rPr>
        <w:t>搬入は、</w:t>
      </w:r>
      <w:r w:rsidR="00397BDE" w:rsidRPr="007A39EE">
        <w:rPr>
          <w:rFonts w:asciiTheme="minorEastAsia" w:hAnsiTheme="minorEastAsia"/>
          <w:b/>
        </w:rPr>
        <w:t>原則搬入者及び同乗者による手下ろし</w:t>
      </w:r>
      <w:r w:rsidR="00397BDE" w:rsidRPr="007A39EE">
        <w:rPr>
          <w:rFonts w:asciiTheme="minorEastAsia" w:hAnsiTheme="minorEastAsia"/>
        </w:rPr>
        <w:t>となります。</w:t>
      </w:r>
      <w:r w:rsidR="00397BDE" w:rsidRPr="007A39EE">
        <w:rPr>
          <w:rFonts w:asciiTheme="minorEastAsia" w:hAnsiTheme="minorEastAsia" w:hint="eastAsia"/>
        </w:rPr>
        <w:t>(車両を傷付けない等のため)</w:t>
      </w:r>
    </w:p>
    <w:p w:rsidR="007A39EE" w:rsidRDefault="007A39EE" w:rsidP="00CD37CB">
      <w:pPr>
        <w:ind w:left="481" w:hangingChars="200" w:hanging="481"/>
        <w:jc w:val="left"/>
        <w:rPr>
          <w:rFonts w:asciiTheme="minorEastAsia" w:hAnsiTheme="minorEastAsia"/>
          <w:spacing w:val="15"/>
          <w:shd w:val="clear" w:color="auto" w:fill="FFFFFF"/>
        </w:rPr>
      </w:pPr>
      <w:r w:rsidRPr="007A39EE">
        <w:rPr>
          <w:rFonts w:asciiTheme="minorEastAsia" w:hAnsiTheme="minorEastAsia"/>
        </w:rPr>
        <w:t xml:space="preserve">　　</w:t>
      </w:r>
      <w:r w:rsidRPr="007A39EE">
        <w:rPr>
          <w:rFonts w:asciiTheme="minorEastAsia" w:hAnsiTheme="minorEastAsia"/>
          <w:spacing w:val="15"/>
          <w:shd w:val="clear" w:color="auto" w:fill="FFFFFF"/>
        </w:rPr>
        <w:t>「燃やすごみ｣、｢不燃ごみ｣、「大型ごみ」、「資源ごみ」は、施設内で降ろす場所が異なります。必ず分別して持ち込んで下さい。皆様のご協力をお願いします。</w:t>
      </w:r>
    </w:p>
    <w:p w:rsidR="003E5418" w:rsidRPr="007A39EE" w:rsidRDefault="003E5418" w:rsidP="00CD37CB">
      <w:pPr>
        <w:ind w:left="541" w:hangingChars="200" w:hanging="541"/>
        <w:jc w:val="left"/>
        <w:rPr>
          <w:rFonts w:asciiTheme="minorEastAsia" w:hAnsiTheme="minorEastAsia"/>
        </w:rPr>
      </w:pPr>
      <w:r>
        <w:rPr>
          <w:rFonts w:asciiTheme="minorEastAsia" w:hAnsiTheme="minorEastAsia"/>
          <w:spacing w:val="15"/>
          <w:shd w:val="clear" w:color="auto" w:fill="FFFFFF"/>
        </w:rPr>
        <w:t>２．受入時間、最大積載量を遵守して下さい。</w:t>
      </w:r>
    </w:p>
    <w:p w:rsidR="00C209C3" w:rsidRDefault="003E5418" w:rsidP="00CD37CB">
      <w:pPr>
        <w:jc w:val="left"/>
      </w:pPr>
      <w:r>
        <w:t>３</w:t>
      </w:r>
      <w:r w:rsidR="00397BDE">
        <w:t>．</w:t>
      </w:r>
      <w:r w:rsidR="003A70AD">
        <w:t>材質、種類、用途等により、受け入れができない場合があります。</w:t>
      </w:r>
    </w:p>
    <w:p w:rsidR="003A70AD" w:rsidRDefault="003E5418" w:rsidP="00CD37CB">
      <w:pPr>
        <w:ind w:left="240" w:hangingChars="100" w:hanging="240"/>
        <w:jc w:val="left"/>
      </w:pPr>
      <w:r>
        <w:t>４</w:t>
      </w:r>
      <w:r w:rsidR="003A70AD">
        <w:rPr>
          <w:rFonts w:hint="eastAsia"/>
        </w:rPr>
        <w:t>．廃棄物を袋に入れて搬入する場合は、内容物が確認できるように、透明または半透明の</w:t>
      </w:r>
      <w:r w:rsidR="00B90317">
        <w:rPr>
          <w:rFonts w:hint="eastAsia"/>
        </w:rPr>
        <w:t>袋で搬入して下さい。</w:t>
      </w:r>
      <w:r w:rsidR="00B90317" w:rsidRPr="00B90317">
        <w:rPr>
          <w:rFonts w:hint="eastAsia"/>
          <w:b/>
        </w:rPr>
        <w:t>内容物確認のため開封することがあります</w:t>
      </w:r>
      <w:r w:rsidR="00B90317">
        <w:rPr>
          <w:rFonts w:hint="eastAsia"/>
        </w:rPr>
        <w:t>。</w:t>
      </w:r>
    </w:p>
    <w:p w:rsidR="003A70AD" w:rsidRDefault="003E5418" w:rsidP="00CD37CB">
      <w:pPr>
        <w:ind w:left="481" w:hangingChars="200" w:hanging="481"/>
        <w:jc w:val="left"/>
      </w:pPr>
      <w:r>
        <w:t>５</w:t>
      </w:r>
      <w:r w:rsidR="003A70AD">
        <w:rPr>
          <w:rFonts w:hint="eastAsia"/>
        </w:rPr>
        <w:t>．剪定枝は、</w:t>
      </w:r>
      <w:r w:rsidR="003A70AD" w:rsidRPr="003A70AD">
        <w:rPr>
          <w:rFonts w:hint="eastAsia"/>
          <w:b/>
        </w:rPr>
        <w:t>長さ１．５ｍ以下、幹の太さは直径２０㎝以下</w:t>
      </w:r>
      <w:r w:rsidR="003A70AD">
        <w:rPr>
          <w:rFonts w:hint="eastAsia"/>
        </w:rPr>
        <w:t>にしてください。根は土の付いたものは</w:t>
      </w:r>
      <w:r w:rsidR="00397BDE">
        <w:rPr>
          <w:rFonts w:hint="eastAsia"/>
        </w:rPr>
        <w:t>搬入</w:t>
      </w:r>
      <w:r w:rsidR="003A70AD">
        <w:rPr>
          <w:rFonts w:hint="eastAsia"/>
        </w:rPr>
        <w:t>できません。（草木類破砕機の故障の原因となるため）</w:t>
      </w:r>
    </w:p>
    <w:p w:rsidR="004E5401" w:rsidRDefault="003E5418" w:rsidP="00CD37CB">
      <w:pPr>
        <w:ind w:left="481" w:hangingChars="200" w:hanging="481"/>
        <w:jc w:val="left"/>
      </w:pPr>
      <w:r>
        <w:rPr>
          <w:rFonts w:hint="eastAsia"/>
        </w:rPr>
        <w:t>６</w:t>
      </w:r>
      <w:r w:rsidR="00B90317">
        <w:t>．</w:t>
      </w:r>
      <w:r w:rsidR="00397BDE" w:rsidRPr="00786061">
        <w:rPr>
          <w:b/>
        </w:rPr>
        <w:t>畳の搬入は１日</w:t>
      </w:r>
      <w:r w:rsidR="00540A36">
        <w:rPr>
          <w:b/>
        </w:rPr>
        <w:t>1</w:t>
      </w:r>
      <w:r w:rsidR="00540A36">
        <w:rPr>
          <w:b/>
        </w:rPr>
        <w:t>回とし、</w:t>
      </w:r>
      <w:r w:rsidR="00397BDE" w:rsidRPr="00786061">
        <w:rPr>
          <w:b/>
        </w:rPr>
        <w:t>６枚まで</w:t>
      </w:r>
      <w:r w:rsidR="00397BDE">
        <w:rPr>
          <w:rFonts w:hint="eastAsia"/>
        </w:rPr>
        <w:t>(</w:t>
      </w:r>
      <w:r w:rsidR="00397BDE">
        <w:t>半畳たたみも１枚</w:t>
      </w:r>
      <w:r w:rsidR="00397BDE">
        <w:rPr>
          <w:rFonts w:hint="eastAsia"/>
        </w:rPr>
        <w:t>)</w:t>
      </w:r>
      <w:r w:rsidR="00397BDE">
        <w:rPr>
          <w:rFonts w:hint="eastAsia"/>
        </w:rPr>
        <w:t>とします。</w:t>
      </w:r>
      <w:r w:rsidR="00DD7D0A">
        <w:rPr>
          <w:rFonts w:hint="eastAsia"/>
        </w:rPr>
        <w:t>ただし解体に伴うものは搬入できません。</w:t>
      </w:r>
    </w:p>
    <w:p w:rsidR="00BA47B6" w:rsidRDefault="003E5418" w:rsidP="00BA47B6">
      <w:pPr>
        <w:jc w:val="left"/>
      </w:pPr>
      <w:r>
        <w:t>７</w:t>
      </w:r>
      <w:r w:rsidR="00BA47B6">
        <w:t>．動物の死骸については、２０</w:t>
      </w:r>
      <w:r w:rsidR="00C05D6C">
        <w:t>ｋｇ</w:t>
      </w:r>
      <w:r w:rsidR="004E2058">
        <w:t>以下</w:t>
      </w:r>
      <w:r w:rsidR="00BA47B6">
        <w:t>となります。</w:t>
      </w:r>
    </w:p>
    <w:p w:rsidR="00CD465B" w:rsidRDefault="003E5418" w:rsidP="00BA47B6">
      <w:pPr>
        <w:jc w:val="left"/>
      </w:pPr>
      <w:r>
        <w:t>８</w:t>
      </w:r>
      <w:r w:rsidR="00D37F55">
        <w:t>．産業廃棄物は</w:t>
      </w:r>
      <w:r w:rsidR="00BA47B6">
        <w:t>処理できません。</w:t>
      </w:r>
    </w:p>
    <w:p w:rsidR="00650120" w:rsidRDefault="003E5418" w:rsidP="00BA47B6">
      <w:pPr>
        <w:jc w:val="left"/>
        <w:rPr>
          <w:rFonts w:asciiTheme="minorEastAsia" w:hAnsiTheme="minorEastAsia" w:cs="ＭＳ Ｐゴシック"/>
          <w:spacing w:val="15"/>
          <w:kern w:val="0"/>
          <w:szCs w:val="21"/>
        </w:rPr>
      </w:pPr>
      <w:r>
        <w:rPr>
          <w:rFonts w:asciiTheme="minorEastAsia" w:hAnsiTheme="minorEastAsia"/>
        </w:rPr>
        <w:t>９</w:t>
      </w:r>
      <w:r w:rsidR="003675A9" w:rsidRPr="00D26B56">
        <w:rPr>
          <w:rFonts w:asciiTheme="minorEastAsia" w:hAnsiTheme="minorEastAsia" w:hint="eastAsia"/>
        </w:rPr>
        <w:t>．</w:t>
      </w:r>
      <w:r w:rsidR="00C05D6C">
        <w:rPr>
          <w:rFonts w:asciiTheme="minorEastAsia" w:hAnsiTheme="minorEastAsia" w:cs="ＭＳ Ｐゴシック"/>
          <w:spacing w:val="15"/>
          <w:kern w:val="0"/>
          <w:szCs w:val="21"/>
        </w:rPr>
        <w:t>搬入量、</w:t>
      </w:r>
      <w:r w:rsidR="003675A9" w:rsidRPr="00D26B56">
        <w:rPr>
          <w:rFonts w:asciiTheme="minorEastAsia" w:hAnsiTheme="minorEastAsia" w:cs="ＭＳ Ｐゴシック"/>
          <w:spacing w:val="15"/>
          <w:kern w:val="0"/>
          <w:szCs w:val="21"/>
        </w:rPr>
        <w:t>規格寸法、車両、</w:t>
      </w:r>
      <w:r w:rsidR="00C05D6C">
        <w:rPr>
          <w:rFonts w:asciiTheme="minorEastAsia" w:hAnsiTheme="minorEastAsia" w:cs="ＭＳ Ｐゴシック"/>
          <w:spacing w:val="15"/>
          <w:kern w:val="0"/>
          <w:szCs w:val="21"/>
        </w:rPr>
        <w:t>時間帯等について</w:t>
      </w:r>
      <w:r w:rsidR="003675A9" w:rsidRPr="008B6D68">
        <w:rPr>
          <w:rFonts w:asciiTheme="minorEastAsia" w:hAnsiTheme="minorEastAsia" w:cs="ＭＳ Ｐゴシック"/>
          <w:spacing w:val="15"/>
          <w:kern w:val="0"/>
          <w:szCs w:val="21"/>
        </w:rPr>
        <w:t>、</w:t>
      </w:r>
      <w:r w:rsidR="003675A9" w:rsidRPr="00D26B56">
        <w:rPr>
          <w:rFonts w:asciiTheme="minorEastAsia" w:hAnsiTheme="minorEastAsia" w:cs="ＭＳ Ｐゴシック"/>
          <w:spacing w:val="15"/>
          <w:kern w:val="0"/>
          <w:szCs w:val="21"/>
        </w:rPr>
        <w:t>施設の</w:t>
      </w:r>
      <w:r w:rsidR="00CD465B">
        <w:rPr>
          <w:rFonts w:asciiTheme="minorEastAsia" w:hAnsiTheme="minorEastAsia" w:cs="ＭＳ Ｐゴシック"/>
          <w:spacing w:val="15"/>
          <w:kern w:val="0"/>
          <w:szCs w:val="21"/>
        </w:rPr>
        <w:t>適正な処理の確保をかるため、制限</w:t>
      </w:r>
      <w:r w:rsidR="00C05D6C">
        <w:rPr>
          <w:rFonts w:asciiTheme="minorEastAsia" w:hAnsiTheme="minorEastAsia" w:cs="ＭＳ Ｐゴシック"/>
          <w:spacing w:val="15"/>
          <w:kern w:val="0"/>
          <w:szCs w:val="21"/>
        </w:rPr>
        <w:t>させ</w:t>
      </w:r>
      <w:r w:rsidR="00CD465B">
        <w:rPr>
          <w:rFonts w:asciiTheme="minorEastAsia" w:hAnsiTheme="minorEastAsia" w:cs="ＭＳ Ｐゴシック"/>
          <w:spacing w:val="15"/>
          <w:kern w:val="0"/>
          <w:szCs w:val="21"/>
        </w:rPr>
        <w:t>ていただくことが</w:t>
      </w:r>
    </w:p>
    <w:p w:rsidR="00650120" w:rsidRPr="003E5418" w:rsidRDefault="00650120" w:rsidP="00191F82">
      <w:pPr>
        <w:jc w:val="left"/>
      </w:pPr>
      <w:r>
        <w:rPr>
          <w:rFonts w:asciiTheme="minorEastAsia" w:hAnsiTheme="minorEastAsia" w:cs="ＭＳ Ｐゴシック"/>
          <w:spacing w:val="15"/>
          <w:kern w:val="0"/>
          <w:szCs w:val="21"/>
        </w:rPr>
        <w:t xml:space="preserve">　あります。　　　</w:t>
      </w:r>
    </w:p>
    <w:p w:rsidR="00397BDE" w:rsidRPr="00786061" w:rsidRDefault="00397BDE" w:rsidP="00191F82">
      <w:pPr>
        <w:jc w:val="left"/>
        <w:rPr>
          <w:bdr w:val="single" w:sz="4" w:space="0" w:color="auto"/>
        </w:rPr>
      </w:pPr>
      <w:r w:rsidRPr="00786061">
        <w:rPr>
          <w:bdr w:val="single" w:sz="4" w:space="0" w:color="auto"/>
        </w:rPr>
        <w:lastRenderedPageBreak/>
        <w:t>受け入れできないもの</w:t>
      </w:r>
    </w:p>
    <w:p w:rsidR="004E5401" w:rsidRDefault="004E5401" w:rsidP="00CD37CB">
      <w:pPr>
        <w:ind w:left="481" w:hangingChars="200" w:hanging="481"/>
        <w:jc w:val="left"/>
      </w:pPr>
      <w:r>
        <w:t>１</w:t>
      </w:r>
      <w:r>
        <w:rPr>
          <w:rFonts w:hint="eastAsia"/>
        </w:rPr>
        <w:t>.</w:t>
      </w:r>
      <w:r>
        <w:t xml:space="preserve"> </w:t>
      </w:r>
      <w:r>
        <w:t>一般廃棄物の収集運搬を受託して行い、搬入したとき</w:t>
      </w:r>
      <w:r>
        <w:rPr>
          <w:rFonts w:hint="eastAsia"/>
        </w:rPr>
        <w:t>（委託業者、許可業者は除く）</w:t>
      </w:r>
      <w:r>
        <w:t>。</w:t>
      </w:r>
    </w:p>
    <w:p w:rsidR="004E5401" w:rsidRDefault="004E5401" w:rsidP="00CD37CB">
      <w:pPr>
        <w:ind w:left="481" w:hangingChars="200" w:hanging="481"/>
        <w:jc w:val="left"/>
      </w:pPr>
      <w:r>
        <w:t xml:space="preserve">　　</w:t>
      </w:r>
      <w:r>
        <w:rPr>
          <w:rFonts w:ascii="ＭＳ 明朝" w:eastAsia="ＭＳ 明朝" w:hAnsi="ＭＳ 明朝" w:cs="ＭＳ 明朝"/>
        </w:rPr>
        <w:t>※廃棄物の処理及び清掃に関する法律　第７条による許可を受けてない場合は</w:t>
      </w:r>
      <w:r w:rsidR="00204F30">
        <w:rPr>
          <w:rFonts w:ascii="ＭＳ 明朝" w:eastAsia="ＭＳ 明朝" w:hAnsi="ＭＳ 明朝" w:cs="ＭＳ 明朝"/>
        </w:rPr>
        <w:t>、同法　第２５条第1項に該当します。</w:t>
      </w:r>
    </w:p>
    <w:p w:rsidR="00650120" w:rsidRDefault="004E5401" w:rsidP="00A50A06">
      <w:pPr>
        <w:jc w:val="left"/>
      </w:pPr>
      <w:r>
        <w:t>２</w:t>
      </w:r>
      <w:r w:rsidR="00397BDE">
        <w:t>．</w:t>
      </w:r>
      <w:r w:rsidR="00397BDE" w:rsidRPr="00315028">
        <w:rPr>
          <w:b/>
          <w:color w:val="FF0000"/>
        </w:rPr>
        <w:t>ごみの排出者と搬入者が違うことが確認されたとき</w:t>
      </w:r>
      <w:r w:rsidR="00397BDE">
        <w:rPr>
          <w:rFonts w:hint="eastAsia"/>
        </w:rPr>
        <w:t>（親族の廃棄物の搬入は、続柄及び住所を確認させていただ</w:t>
      </w:r>
      <w:r w:rsidR="00397BDE">
        <w:t>くことがあり</w:t>
      </w:r>
    </w:p>
    <w:p w:rsidR="00650120" w:rsidRDefault="00650120" w:rsidP="00650120">
      <w:pPr>
        <w:jc w:val="left"/>
      </w:pPr>
      <w:r>
        <w:t xml:space="preserve">　　ます。</w:t>
      </w:r>
      <w:r w:rsidR="00A50A06">
        <w:rPr>
          <w:rFonts w:hint="eastAsia"/>
        </w:rPr>
        <w:t xml:space="preserve"> </w:t>
      </w:r>
      <w:r w:rsidR="00A50A06">
        <w:t xml:space="preserve">              </w:t>
      </w:r>
      <w:r w:rsidR="00315028">
        <w:t xml:space="preserve">　</w:t>
      </w:r>
      <w:r w:rsidR="00191F82">
        <w:t xml:space="preserve">　　　　</w:t>
      </w:r>
      <w:r>
        <w:t xml:space="preserve">　　　</w:t>
      </w:r>
    </w:p>
    <w:p w:rsidR="00E543C3" w:rsidRPr="00650120" w:rsidRDefault="004E5401" w:rsidP="00650120">
      <w:pPr>
        <w:jc w:val="left"/>
      </w:pPr>
      <w:r>
        <w:t>３</w:t>
      </w:r>
      <w:r w:rsidR="00397BDE">
        <w:t>．</w:t>
      </w:r>
      <w:r w:rsidR="00397BDE" w:rsidRPr="00315028">
        <w:rPr>
          <w:b/>
          <w:color w:val="FF0000"/>
        </w:rPr>
        <w:t>産業廃棄物</w:t>
      </w:r>
    </w:p>
    <w:p w:rsidR="00E543C3" w:rsidRDefault="00786061" w:rsidP="00CD37CB">
      <w:pPr>
        <w:ind w:leftChars="200" w:left="481" w:firstLineChars="100" w:firstLine="240"/>
        <w:jc w:val="left"/>
      </w:pPr>
      <w:r>
        <w:t>産業廃棄物処理業許可業者に処理を委託するなど適正に処理して下さい。</w:t>
      </w:r>
    </w:p>
    <w:p w:rsidR="00786061" w:rsidRPr="00786061" w:rsidRDefault="00786061" w:rsidP="00CD37CB">
      <w:pPr>
        <w:ind w:leftChars="200" w:left="481" w:firstLineChars="100" w:firstLine="240"/>
        <w:jc w:val="left"/>
      </w:pPr>
      <w:r>
        <w:rPr>
          <w:rFonts w:hint="eastAsia"/>
        </w:rPr>
        <w:t>産業廃棄物について詳しくは、和歌山県循環型社会推進課（０７３－４４１－２６９２）または岩出保健所衛生環境課（</w:t>
      </w:r>
      <w:r>
        <w:t>０７３６－６１－００２２</w:t>
      </w:r>
      <w:r>
        <w:rPr>
          <w:rFonts w:hint="eastAsia"/>
        </w:rPr>
        <w:t>)</w:t>
      </w:r>
      <w:r>
        <w:rPr>
          <w:rFonts w:hint="eastAsia"/>
        </w:rPr>
        <w:t>へお問い合わせ下さい。</w:t>
      </w:r>
      <w:r w:rsidR="00FC6206">
        <w:rPr>
          <w:rFonts w:hint="eastAsia"/>
        </w:rPr>
        <w:t>）</w:t>
      </w:r>
    </w:p>
    <w:p w:rsidR="00E543C3" w:rsidRDefault="004E5401" w:rsidP="007A39EE">
      <w:pPr>
        <w:jc w:val="left"/>
      </w:pPr>
      <w:r>
        <w:rPr>
          <w:rFonts w:hint="eastAsia"/>
        </w:rPr>
        <w:t>４</w:t>
      </w:r>
      <w:r w:rsidR="00FC6206">
        <w:t>．</w:t>
      </w:r>
      <w:r w:rsidR="00E543C3">
        <w:t>法令等により再生利用が</w:t>
      </w:r>
      <w:r>
        <w:t>義務付けられているもの</w:t>
      </w:r>
    </w:p>
    <w:p w:rsidR="004E5401" w:rsidRDefault="004E5401" w:rsidP="007224AF">
      <w:pPr>
        <w:ind w:firstLineChars="100" w:firstLine="240"/>
        <w:jc w:val="left"/>
      </w:pPr>
      <w:r>
        <w:t>ア．自動車及び原動機付自転車、自動二輪車</w:t>
      </w:r>
      <w:r>
        <w:rPr>
          <w:rFonts w:hint="eastAsia"/>
        </w:rPr>
        <w:t>（部品も含む）</w:t>
      </w:r>
      <w:r>
        <w:t xml:space="preserve">　</w:t>
      </w:r>
    </w:p>
    <w:p w:rsidR="006033FB" w:rsidRDefault="006033FB" w:rsidP="007224AF">
      <w:pPr>
        <w:ind w:firstLineChars="100" w:firstLine="240"/>
        <w:jc w:val="left"/>
      </w:pPr>
      <w:r>
        <w:t xml:space="preserve">　　問い合わせ先</w:t>
      </w:r>
      <w:r>
        <w:t>:</w:t>
      </w:r>
      <w:r>
        <w:t>二輪車リサイクルコールセンター　電話番号：０５０－３０００－０７２７</w:t>
      </w:r>
    </w:p>
    <w:p w:rsidR="00FC6206" w:rsidRDefault="004E5401" w:rsidP="006E6476">
      <w:pPr>
        <w:ind w:firstLineChars="100" w:firstLine="240"/>
        <w:jc w:val="left"/>
        <w:rPr>
          <w:b/>
          <w:color w:val="FF0000"/>
        </w:rPr>
      </w:pPr>
      <w:r w:rsidRPr="004E5401">
        <w:rPr>
          <w:rFonts w:hint="eastAsia"/>
        </w:rPr>
        <w:t>イ．</w:t>
      </w:r>
      <w:r w:rsidR="00786061" w:rsidRPr="00315028">
        <w:rPr>
          <w:b/>
          <w:color w:val="FF0000"/>
        </w:rPr>
        <w:t>家電４品目</w:t>
      </w:r>
    </w:p>
    <w:p w:rsidR="00E543C3" w:rsidRPr="007224AF" w:rsidRDefault="00E543C3" w:rsidP="006E6476">
      <w:pPr>
        <w:ind w:leftChars="100" w:left="480" w:hangingChars="100" w:hanging="240"/>
        <w:jc w:val="left"/>
        <w:rPr>
          <w:b/>
        </w:rPr>
      </w:pPr>
      <w:r>
        <w:rPr>
          <w:rFonts w:hint="eastAsia"/>
        </w:rPr>
        <w:t>・</w:t>
      </w:r>
      <w:r w:rsidR="007224AF">
        <w:rPr>
          <w:rFonts w:hint="eastAsia"/>
        </w:rPr>
        <w:t>購入した家電小売店、又</w:t>
      </w:r>
      <w:r w:rsidR="00FC6206">
        <w:rPr>
          <w:rFonts w:hint="eastAsia"/>
        </w:rPr>
        <w:t>は買い換えようとする家電小売店にリサイクル料金と収集運搬料金を支払い、処理を依頼</w:t>
      </w:r>
      <w:r>
        <w:rPr>
          <w:rFonts w:hint="eastAsia"/>
        </w:rPr>
        <w:t>して下さい。</w:t>
      </w:r>
    </w:p>
    <w:p w:rsidR="007224AF" w:rsidRDefault="00030EB3" w:rsidP="00C13F51">
      <w:pPr>
        <w:ind w:firstLineChars="100" w:firstLine="240"/>
        <w:jc w:val="left"/>
      </w:pPr>
      <w:r>
        <w:t>（</w:t>
      </w:r>
      <w:r w:rsidR="009D6D4E" w:rsidRPr="009D6D4E">
        <w:t>自ら</w:t>
      </w:r>
      <w:r w:rsidR="009D6D4E">
        <w:t>指定取引所へ</w:t>
      </w:r>
      <w:r w:rsidR="009D6D4E" w:rsidRPr="009D6D4E">
        <w:t>持ち込む場合</w:t>
      </w:r>
      <w:r>
        <w:rPr>
          <w:rFonts w:hint="eastAsia"/>
        </w:rPr>
        <w:t>）</w:t>
      </w:r>
    </w:p>
    <w:p w:rsidR="006A7551" w:rsidRPr="006A7551" w:rsidRDefault="009D6D4E" w:rsidP="006A7551">
      <w:pPr>
        <w:ind w:firstLineChars="100" w:firstLine="241"/>
        <w:jc w:val="left"/>
        <w:rPr>
          <w:color w:val="0000FF"/>
          <w:u w:val="single"/>
        </w:rPr>
      </w:pPr>
      <w:r w:rsidRPr="00315028">
        <w:rPr>
          <w:b/>
        </w:rPr>
        <w:t>リサイクル料金についてはこちら</w:t>
      </w:r>
      <w:r>
        <w:rPr>
          <w:b/>
        </w:rPr>
        <w:t xml:space="preserve">　</w:t>
      </w:r>
      <w:r>
        <w:rPr>
          <w:b/>
        </w:rPr>
        <w:t>→</w:t>
      </w:r>
      <w:r>
        <w:rPr>
          <w:b/>
        </w:rPr>
        <w:t xml:space="preserve">　</w:t>
      </w:r>
      <w:hyperlink r:id="rId9" w:history="1">
        <w:r>
          <w:rPr>
            <w:rStyle w:val="a5"/>
          </w:rPr>
          <w:t xml:space="preserve"> </w:t>
        </w:r>
        <w:r>
          <w:rPr>
            <w:rStyle w:val="a5"/>
          </w:rPr>
          <w:t>一般財団法人</w:t>
        </w:r>
        <w:r>
          <w:rPr>
            <w:rStyle w:val="a5"/>
          </w:rPr>
          <w:t xml:space="preserve"> </w:t>
        </w:r>
        <w:r>
          <w:rPr>
            <w:rStyle w:val="a5"/>
          </w:rPr>
          <w:t>家電製品協会</w:t>
        </w:r>
        <w:r>
          <w:rPr>
            <w:rStyle w:val="a5"/>
          </w:rPr>
          <w:t xml:space="preserve"> </w:t>
        </w:r>
        <w:r>
          <w:rPr>
            <w:rStyle w:val="a5"/>
          </w:rPr>
          <w:t>家電リサイクル券センター</w:t>
        </w:r>
        <w:r>
          <w:rPr>
            <w:rStyle w:val="a5"/>
          </w:rPr>
          <w:t xml:space="preserve"> (aeha.or.jp)</w:t>
        </w:r>
      </w:hyperlink>
      <w:r w:rsidR="006A7551">
        <w:rPr>
          <w:rStyle w:val="a5"/>
        </w:rPr>
        <w:t xml:space="preserve">　</w:t>
      </w:r>
    </w:p>
    <w:p w:rsidR="006A7551" w:rsidRDefault="006A7551" w:rsidP="00E12646">
      <w:pPr>
        <w:ind w:leftChars="100" w:left="480" w:hangingChars="100" w:hanging="240"/>
        <w:jc w:val="left"/>
      </w:pPr>
      <w:r>
        <w:t xml:space="preserve">　　　　　　　　　　　　　　　　　　電話０１２０－３１９－６４０</w:t>
      </w:r>
    </w:p>
    <w:p w:rsidR="00E543C3" w:rsidRDefault="00E543C3" w:rsidP="00E12646">
      <w:pPr>
        <w:ind w:leftChars="100" w:left="480" w:hangingChars="100" w:hanging="240"/>
        <w:jc w:val="left"/>
      </w:pPr>
      <w:r>
        <w:rPr>
          <w:rFonts w:hint="eastAsia"/>
        </w:rPr>
        <w:t>・</w:t>
      </w:r>
      <w:r w:rsidR="00FC6206">
        <w:rPr>
          <w:rFonts w:hint="eastAsia"/>
        </w:rPr>
        <w:t>あらかじめ郵便局でリサイクル料金を振り込んでから、リサイクル券</w:t>
      </w:r>
      <w:r w:rsidR="009D6D4E">
        <w:rPr>
          <w:rFonts w:hint="eastAsia"/>
        </w:rPr>
        <w:t>（</w:t>
      </w:r>
      <w:r w:rsidR="00191F82">
        <w:t>振込</w:t>
      </w:r>
      <w:r w:rsidR="009D6D4E">
        <w:t>証明書</w:t>
      </w:r>
      <w:r w:rsidR="009D6D4E">
        <w:rPr>
          <w:rFonts w:hint="eastAsia"/>
        </w:rPr>
        <w:t>）</w:t>
      </w:r>
      <w:r w:rsidR="009D6D4E">
        <w:t>を</w:t>
      </w:r>
      <w:r w:rsidR="00191F82">
        <w:t>受領したのち、</w:t>
      </w:r>
      <w:r w:rsidR="00EA029A">
        <w:rPr>
          <w:rFonts w:hint="eastAsia"/>
        </w:rPr>
        <w:t>貼り付けて指定取引場所へ持込ん</w:t>
      </w:r>
      <w:r w:rsidR="00191F82">
        <w:rPr>
          <w:rFonts w:hint="eastAsia"/>
        </w:rPr>
        <w:t>で</w:t>
      </w:r>
      <w:r>
        <w:rPr>
          <w:rFonts w:hint="eastAsia"/>
        </w:rPr>
        <w:t>下さい</w:t>
      </w:r>
      <w:r>
        <w:t>。</w:t>
      </w:r>
    </w:p>
    <w:tbl>
      <w:tblPr>
        <w:tblStyle w:val="a6"/>
        <w:tblW w:w="0" w:type="auto"/>
        <w:tblInd w:w="704" w:type="dxa"/>
        <w:tblLook w:val="04A0" w:firstRow="1" w:lastRow="0" w:firstColumn="1" w:lastColumn="0" w:noHBand="0" w:noVBand="1"/>
      </w:tblPr>
      <w:tblGrid>
        <w:gridCol w:w="3260"/>
        <w:gridCol w:w="3402"/>
        <w:gridCol w:w="3402"/>
      </w:tblGrid>
      <w:tr w:rsidR="006033FB" w:rsidTr="00E12646">
        <w:tc>
          <w:tcPr>
            <w:tcW w:w="3260" w:type="dxa"/>
          </w:tcPr>
          <w:p w:rsidR="006033FB" w:rsidRDefault="00E12646" w:rsidP="00E12646">
            <w:pPr>
              <w:jc w:val="center"/>
            </w:pPr>
            <w:r>
              <w:t>指定取引場所</w:t>
            </w:r>
          </w:p>
        </w:tc>
        <w:tc>
          <w:tcPr>
            <w:tcW w:w="3402" w:type="dxa"/>
          </w:tcPr>
          <w:p w:rsidR="006033FB" w:rsidRDefault="006E6476" w:rsidP="006E6476">
            <w:pPr>
              <w:jc w:val="center"/>
            </w:pPr>
            <w:r>
              <w:rPr>
                <w:rFonts w:hint="eastAsia"/>
              </w:rPr>
              <w:t>住　所</w:t>
            </w:r>
          </w:p>
        </w:tc>
        <w:tc>
          <w:tcPr>
            <w:tcW w:w="3402" w:type="dxa"/>
          </w:tcPr>
          <w:p w:rsidR="006033FB" w:rsidRDefault="006E6476" w:rsidP="006E6476">
            <w:pPr>
              <w:jc w:val="center"/>
            </w:pPr>
            <w:r>
              <w:rPr>
                <w:rFonts w:hint="eastAsia"/>
              </w:rPr>
              <w:t>電話番号</w:t>
            </w:r>
          </w:p>
        </w:tc>
      </w:tr>
      <w:tr w:rsidR="006033FB" w:rsidTr="00E12646">
        <w:trPr>
          <w:trHeight w:val="410"/>
        </w:trPr>
        <w:tc>
          <w:tcPr>
            <w:tcW w:w="3260" w:type="dxa"/>
          </w:tcPr>
          <w:p w:rsidR="006033FB" w:rsidRDefault="006033FB" w:rsidP="00CD37CB">
            <w:pPr>
              <w:jc w:val="left"/>
            </w:pPr>
            <w:r>
              <w:t>光運輸株式会社</w:t>
            </w:r>
          </w:p>
        </w:tc>
        <w:tc>
          <w:tcPr>
            <w:tcW w:w="3402" w:type="dxa"/>
          </w:tcPr>
          <w:p w:rsidR="006033FB" w:rsidRDefault="006033FB" w:rsidP="00CD37CB">
            <w:pPr>
              <w:jc w:val="left"/>
            </w:pPr>
            <w:r>
              <w:rPr>
                <w:rFonts w:hint="eastAsia"/>
              </w:rPr>
              <w:t>和歌山市永穂２７１番地</w:t>
            </w:r>
          </w:p>
        </w:tc>
        <w:tc>
          <w:tcPr>
            <w:tcW w:w="3402" w:type="dxa"/>
          </w:tcPr>
          <w:p w:rsidR="006033FB" w:rsidRDefault="006033FB" w:rsidP="00CD37CB">
            <w:pPr>
              <w:jc w:val="left"/>
            </w:pPr>
            <w:r>
              <w:rPr>
                <w:rFonts w:hint="eastAsia"/>
              </w:rPr>
              <w:t>０７３－４６２－６６７０</w:t>
            </w:r>
          </w:p>
        </w:tc>
      </w:tr>
      <w:tr w:rsidR="006033FB" w:rsidTr="00E12646">
        <w:trPr>
          <w:trHeight w:val="692"/>
        </w:trPr>
        <w:tc>
          <w:tcPr>
            <w:tcW w:w="3260" w:type="dxa"/>
          </w:tcPr>
          <w:p w:rsidR="006033FB" w:rsidRPr="006033FB" w:rsidRDefault="006033FB" w:rsidP="00CD37CB">
            <w:pPr>
              <w:jc w:val="left"/>
            </w:pPr>
            <w:r>
              <w:rPr>
                <w:rFonts w:hint="eastAsia"/>
              </w:rPr>
              <w:t>日本通運（株）和歌山支店</w:t>
            </w:r>
            <w:r>
              <w:t xml:space="preserve">　中央物流事業所営業課</w:t>
            </w:r>
          </w:p>
        </w:tc>
        <w:tc>
          <w:tcPr>
            <w:tcW w:w="3402" w:type="dxa"/>
          </w:tcPr>
          <w:p w:rsidR="006033FB" w:rsidRPr="006033FB" w:rsidRDefault="006033FB" w:rsidP="00CD37CB">
            <w:pPr>
              <w:jc w:val="left"/>
            </w:pPr>
            <w:r>
              <w:t>和歌山市西浜７９６番地１</w:t>
            </w:r>
          </w:p>
        </w:tc>
        <w:tc>
          <w:tcPr>
            <w:tcW w:w="3402" w:type="dxa"/>
          </w:tcPr>
          <w:p w:rsidR="006033FB" w:rsidRDefault="006033FB" w:rsidP="00CD37CB">
            <w:pPr>
              <w:jc w:val="left"/>
            </w:pPr>
            <w:r>
              <w:t>０７３－４３２－６３０１</w:t>
            </w:r>
          </w:p>
        </w:tc>
      </w:tr>
    </w:tbl>
    <w:p w:rsidR="00C13F51" w:rsidRDefault="00C13F51" w:rsidP="00C13F51">
      <w:pPr>
        <w:jc w:val="left"/>
      </w:pPr>
    </w:p>
    <w:p w:rsidR="00E543C3" w:rsidRDefault="005262D1" w:rsidP="00C13F51">
      <w:pPr>
        <w:jc w:val="left"/>
      </w:pPr>
      <w:r>
        <w:t>５．</w:t>
      </w:r>
      <w:r w:rsidR="00191F82">
        <w:t>解体</w:t>
      </w:r>
      <w:r w:rsidR="00B57357">
        <w:t>・</w:t>
      </w:r>
      <w:r w:rsidR="00191F82">
        <w:t>リフォ－ム工事に伴う残置物の取り扱いについて</w:t>
      </w:r>
    </w:p>
    <w:p w:rsidR="00C73454" w:rsidRPr="00030EB3" w:rsidRDefault="00C73454" w:rsidP="00191F82">
      <w:pPr>
        <w:jc w:val="left"/>
        <w:rPr>
          <w:b/>
        </w:rPr>
      </w:pPr>
      <w:r>
        <w:lastRenderedPageBreak/>
        <w:t xml:space="preserve">　</w:t>
      </w:r>
      <w:r w:rsidR="00B57357">
        <w:t xml:space="preserve">　解体・リフォ－ム工事の前に、</w:t>
      </w:r>
      <w:r w:rsidR="00B57357" w:rsidRPr="00030EB3">
        <w:rPr>
          <w:b/>
          <w:color w:val="FF0000"/>
        </w:rPr>
        <w:t>残置物の所有者である、建築物の所有者が廃棄物処理法に則って処理する必要があります。</w:t>
      </w:r>
    </w:p>
    <w:p w:rsidR="00601683" w:rsidRDefault="001948B1" w:rsidP="003675A9">
      <w:pPr>
        <w:ind w:left="240" w:hangingChars="100" w:hanging="240"/>
        <w:jc w:val="left"/>
      </w:pPr>
      <w:r>
        <w:t xml:space="preserve">　残置物は、</w:t>
      </w:r>
      <w:r w:rsidR="00601683">
        <w:t>所有者が</w:t>
      </w:r>
      <w:r>
        <w:t>自らクリーンセンターに搬入するか、</w:t>
      </w:r>
      <w:r w:rsidR="00601683">
        <w:t>一般廃棄物処理業の許可を持つ業者に処理を</w:t>
      </w:r>
      <w:r>
        <w:t>委託して搬入</w:t>
      </w:r>
      <w:r w:rsidR="00767054">
        <w:t>して</w:t>
      </w:r>
      <w:r>
        <w:t>下さい。</w:t>
      </w:r>
    </w:p>
    <w:p w:rsidR="00495E4D" w:rsidRDefault="001948B1" w:rsidP="001948B1">
      <w:pPr>
        <w:ind w:left="240" w:hangingChars="100" w:hanging="240"/>
        <w:jc w:val="left"/>
      </w:pPr>
      <w:r>
        <w:t xml:space="preserve">　　</w:t>
      </w:r>
      <w:r w:rsidR="00495E4D">
        <w:t>解体工事では、残置物が発生しないよう、所有者に対し処理方法をご説明ください。</w:t>
      </w:r>
    </w:p>
    <w:p w:rsidR="001948B1" w:rsidRPr="00030EB3" w:rsidRDefault="001948B1" w:rsidP="00495E4D">
      <w:pPr>
        <w:ind w:leftChars="100" w:left="240" w:firstLineChars="100" w:firstLine="240"/>
        <w:jc w:val="left"/>
        <w:rPr>
          <w:b/>
          <w:color w:val="FF0000"/>
        </w:rPr>
      </w:pPr>
      <w:r>
        <w:t>解体業者、不用品回収業者など、市町の</w:t>
      </w:r>
      <w:r w:rsidRPr="00030EB3">
        <w:rPr>
          <w:b/>
          <w:color w:val="FF0000"/>
        </w:rPr>
        <w:t>一般廃棄物処理業の許可を得ていない業者が</w:t>
      </w:r>
      <w:r w:rsidR="00495E4D" w:rsidRPr="00030EB3">
        <w:rPr>
          <w:b/>
          <w:color w:val="FF0000"/>
        </w:rPr>
        <w:t>廃棄物を回収し、</w:t>
      </w:r>
      <w:r w:rsidRPr="00030EB3">
        <w:rPr>
          <w:b/>
          <w:color w:val="FF0000"/>
        </w:rPr>
        <w:t>処理をすることは法律で禁じられています。</w:t>
      </w:r>
    </w:p>
    <w:p w:rsidR="00B57357" w:rsidRDefault="00B57357" w:rsidP="00191F82">
      <w:pPr>
        <w:jc w:val="left"/>
      </w:pPr>
      <w:r>
        <w:t xml:space="preserve">　　</w:t>
      </w:r>
    </w:p>
    <w:p w:rsidR="00191F82" w:rsidRDefault="003675A9" w:rsidP="00191F82">
      <w:pPr>
        <w:jc w:val="left"/>
      </w:pPr>
      <w:r>
        <w:rPr>
          <w:rFonts w:hint="eastAsia"/>
        </w:rPr>
        <w:t>６</w:t>
      </w:r>
      <w:r w:rsidR="00030EB3" w:rsidRPr="00030EB3">
        <w:rPr>
          <w:rFonts w:hint="eastAsia"/>
        </w:rPr>
        <w:t>．</w:t>
      </w:r>
      <w:r w:rsidR="00030EB3" w:rsidRPr="00A93230">
        <w:rPr>
          <w:rFonts w:hint="eastAsia"/>
        </w:rPr>
        <w:t>処理困難物</w:t>
      </w:r>
      <w:r w:rsidR="00971B5B">
        <w:rPr>
          <w:rFonts w:hint="eastAsia"/>
        </w:rPr>
        <w:t>について</w:t>
      </w:r>
    </w:p>
    <w:p w:rsidR="00A93230" w:rsidRPr="00030EB3" w:rsidRDefault="00A93230" w:rsidP="00191F82">
      <w:pPr>
        <w:jc w:val="left"/>
      </w:pPr>
      <w:r>
        <w:t xml:space="preserve">　住民又は、事業者は指定された処理困難物を処理施設に持ち込むことはできません。</w:t>
      </w:r>
    </w:p>
    <w:tbl>
      <w:tblPr>
        <w:tblStyle w:val="a6"/>
        <w:tblW w:w="0" w:type="auto"/>
        <w:tblLook w:val="04A0" w:firstRow="1" w:lastRow="0" w:firstColumn="1" w:lastColumn="0" w:noHBand="0" w:noVBand="1"/>
      </w:tblPr>
      <w:tblGrid>
        <w:gridCol w:w="2263"/>
        <w:gridCol w:w="8647"/>
      </w:tblGrid>
      <w:tr w:rsidR="00A93230" w:rsidTr="00496CAB">
        <w:tc>
          <w:tcPr>
            <w:tcW w:w="10910" w:type="dxa"/>
            <w:gridSpan w:val="2"/>
          </w:tcPr>
          <w:p w:rsidR="00A93230" w:rsidRPr="00A93230" w:rsidRDefault="00A93230" w:rsidP="00A93230">
            <w:pPr>
              <w:ind w:firstLineChars="200" w:firstLine="482"/>
              <w:jc w:val="center"/>
              <w:rPr>
                <w:b/>
              </w:rPr>
            </w:pPr>
            <w:r w:rsidRPr="00A93230">
              <w:rPr>
                <w:b/>
              </w:rPr>
              <w:t>処理困難物として持込出来ないもの</w:t>
            </w:r>
          </w:p>
        </w:tc>
      </w:tr>
      <w:tr w:rsidR="00030EB3" w:rsidTr="00030EB3">
        <w:tc>
          <w:tcPr>
            <w:tcW w:w="2263" w:type="dxa"/>
          </w:tcPr>
          <w:p w:rsidR="00030EB3" w:rsidRPr="00DE2646" w:rsidRDefault="00BA13F7" w:rsidP="00E543C3">
            <w:r>
              <w:t>有害・危険性があるもの</w:t>
            </w:r>
          </w:p>
        </w:tc>
        <w:tc>
          <w:tcPr>
            <w:tcW w:w="8647" w:type="dxa"/>
          </w:tcPr>
          <w:p w:rsidR="00030EB3" w:rsidRDefault="00DE2646" w:rsidP="00BA13F7">
            <w:r>
              <w:t>バッテリー、ガスボンベ・消火器</w:t>
            </w:r>
            <w:r w:rsidR="003E7EEE">
              <w:t>、</w:t>
            </w:r>
            <w:r w:rsidR="00BA13F7">
              <w:t>農薬、薬品、灯油、</w:t>
            </w:r>
            <w:r>
              <w:t>ガソリン</w:t>
            </w:r>
            <w:r w:rsidR="00BA13F7">
              <w:t>、石油</w:t>
            </w:r>
            <w:r w:rsidR="0018389E">
              <w:t>等</w:t>
            </w:r>
          </w:p>
        </w:tc>
      </w:tr>
      <w:tr w:rsidR="00BA13F7" w:rsidTr="00030EB3">
        <w:tc>
          <w:tcPr>
            <w:tcW w:w="2263" w:type="dxa"/>
          </w:tcPr>
          <w:p w:rsidR="00BA13F7" w:rsidRDefault="00BA13F7" w:rsidP="00E543C3">
            <w:r>
              <w:t>感染性があるもの</w:t>
            </w:r>
          </w:p>
        </w:tc>
        <w:tc>
          <w:tcPr>
            <w:tcW w:w="8647" w:type="dxa"/>
          </w:tcPr>
          <w:p w:rsidR="00BA13F7" w:rsidRDefault="00BA13F7" w:rsidP="00BA13F7">
            <w:r>
              <w:t>注射針、注射器具</w:t>
            </w:r>
          </w:p>
        </w:tc>
      </w:tr>
      <w:tr w:rsidR="00030EB3" w:rsidTr="00030EB3">
        <w:tc>
          <w:tcPr>
            <w:tcW w:w="2263" w:type="dxa"/>
          </w:tcPr>
          <w:p w:rsidR="00030EB3" w:rsidRDefault="00174EB9" w:rsidP="00E543C3">
            <w:r>
              <w:t>産業廃棄物</w:t>
            </w:r>
          </w:p>
        </w:tc>
        <w:tc>
          <w:tcPr>
            <w:tcW w:w="8647" w:type="dxa"/>
          </w:tcPr>
          <w:p w:rsidR="00030EB3" w:rsidRDefault="003E7EEE" w:rsidP="00E543C3">
            <w:r>
              <w:t>パレット</w:t>
            </w:r>
            <w:r w:rsidR="00C654D3">
              <w:t>、農業用ビニール、消毒用ホース、農業容器、農業用機械、事務所等から排出される不燃性粗大ごみ</w:t>
            </w:r>
          </w:p>
        </w:tc>
      </w:tr>
      <w:tr w:rsidR="00030EB3" w:rsidTr="00030EB3">
        <w:tc>
          <w:tcPr>
            <w:tcW w:w="2263" w:type="dxa"/>
          </w:tcPr>
          <w:p w:rsidR="00030EB3" w:rsidRDefault="00DE2646" w:rsidP="00E543C3">
            <w:r>
              <w:t>処理困難物</w:t>
            </w:r>
          </w:p>
        </w:tc>
        <w:tc>
          <w:tcPr>
            <w:tcW w:w="8647" w:type="dxa"/>
          </w:tcPr>
          <w:p w:rsidR="00030EB3" w:rsidRDefault="004E2058" w:rsidP="00E543C3">
            <w:r>
              <w:t>石膏ボード、断熱材、</w:t>
            </w:r>
            <w:bookmarkStart w:id="0" w:name="_GoBack"/>
            <w:bookmarkEnd w:id="0"/>
            <w:r w:rsidR="00C654D3">
              <w:t>石、土、砂等、塀</w:t>
            </w:r>
          </w:p>
        </w:tc>
      </w:tr>
      <w:tr w:rsidR="00030EB3" w:rsidTr="00030EB3">
        <w:tc>
          <w:tcPr>
            <w:tcW w:w="2263" w:type="dxa"/>
          </w:tcPr>
          <w:p w:rsidR="00030EB3" w:rsidRDefault="003E7EEE" w:rsidP="00E543C3">
            <w:r>
              <w:t>廃棄物の処理に支障を及ぼす恐れがあると認める物</w:t>
            </w:r>
          </w:p>
        </w:tc>
        <w:tc>
          <w:tcPr>
            <w:tcW w:w="8647" w:type="dxa"/>
          </w:tcPr>
          <w:p w:rsidR="00D2495E" w:rsidRDefault="003E7EEE" w:rsidP="00E543C3">
            <w:r>
              <w:t>室外給湯器、ボイラー、温水器</w:t>
            </w:r>
            <w:r>
              <w:rPr>
                <w:rFonts w:hint="eastAsia"/>
              </w:rPr>
              <w:t>（電気式、太陽熱式、灯油式）</w:t>
            </w:r>
            <w:r>
              <w:t>、システムキッチン、太陽光設備等、発電機、ピアノ</w:t>
            </w:r>
            <w:r w:rsidR="003106A7">
              <w:t>(</w:t>
            </w:r>
            <w:r w:rsidR="003106A7">
              <w:rPr>
                <w:rFonts w:hint="eastAsia"/>
              </w:rPr>
              <w:t>電子ピアノを除く</w:t>
            </w:r>
            <w:r w:rsidR="003106A7">
              <w:rPr>
                <w:rFonts w:hint="eastAsia"/>
              </w:rPr>
              <w:t>)</w:t>
            </w:r>
            <w:r w:rsidR="003106A7">
              <w:t>、</w:t>
            </w:r>
            <w:r>
              <w:t>塩化ビニル製品類、風呂釜・浴槽・タイヤ</w:t>
            </w:r>
            <w:r>
              <w:rPr>
                <w:rFonts w:hint="eastAsia"/>
              </w:rPr>
              <w:t>(</w:t>
            </w:r>
            <w:r>
              <w:rPr>
                <w:rFonts w:hint="eastAsia"/>
              </w:rPr>
              <w:t>一輪車・自転車を除く</w:t>
            </w:r>
            <w:r>
              <w:rPr>
                <w:rFonts w:hint="eastAsia"/>
              </w:rPr>
              <w:t>)</w:t>
            </w:r>
            <w:r w:rsidR="005A1D05">
              <w:t>、除湿器・冷風機（フロンガス使用製品</w:t>
            </w:r>
            <w:r w:rsidR="005A1D05">
              <w:rPr>
                <w:rFonts w:hint="eastAsia"/>
              </w:rPr>
              <w:t>)</w:t>
            </w:r>
            <w:r w:rsidR="00EA029A">
              <w:t>、ウォ</w:t>
            </w:r>
            <w:r>
              <w:t>ーターサーバー</w:t>
            </w:r>
            <w:r w:rsidR="00971B5B">
              <w:t>、大型金庫</w:t>
            </w:r>
          </w:p>
        </w:tc>
      </w:tr>
      <w:tr w:rsidR="00A93230" w:rsidTr="00F52CC1">
        <w:tc>
          <w:tcPr>
            <w:tcW w:w="10910" w:type="dxa"/>
            <w:gridSpan w:val="2"/>
          </w:tcPr>
          <w:p w:rsidR="00A93230" w:rsidRPr="00EB7C3E" w:rsidRDefault="00A93230" w:rsidP="00EB7C3E">
            <w:pPr>
              <w:jc w:val="center"/>
              <w:rPr>
                <w:b/>
              </w:rPr>
            </w:pPr>
            <w:r w:rsidRPr="00EB7C3E">
              <w:rPr>
                <w:b/>
              </w:rPr>
              <w:t>施設の処理能力により持込制限を</w:t>
            </w:r>
            <w:r w:rsidR="00EB7C3E" w:rsidRPr="00EB7C3E">
              <w:rPr>
                <w:b/>
              </w:rPr>
              <w:t>行うもの</w:t>
            </w:r>
          </w:p>
        </w:tc>
      </w:tr>
      <w:tr w:rsidR="00BA13F7" w:rsidTr="008F3DAC">
        <w:trPr>
          <w:trHeight w:val="1118"/>
        </w:trPr>
        <w:tc>
          <w:tcPr>
            <w:tcW w:w="2263" w:type="dxa"/>
          </w:tcPr>
          <w:p w:rsidR="00BA13F7" w:rsidRDefault="00971B5B" w:rsidP="00E543C3">
            <w:r>
              <w:t>破砕</w:t>
            </w:r>
            <w:r w:rsidR="00BA13F7">
              <w:t>処理能力を超える物</w:t>
            </w:r>
          </w:p>
          <w:p w:rsidR="00A93230" w:rsidRDefault="00A93230" w:rsidP="00E543C3">
            <w:r>
              <w:rPr>
                <w:rFonts w:ascii="ＭＳ 明朝" w:eastAsia="ＭＳ 明朝" w:hAnsi="ＭＳ 明朝" w:cs="ＭＳ 明朝"/>
              </w:rPr>
              <w:t>※事業活動の場合は産業廃棄物です。</w:t>
            </w:r>
          </w:p>
        </w:tc>
        <w:tc>
          <w:tcPr>
            <w:tcW w:w="8647" w:type="dxa"/>
          </w:tcPr>
          <w:p w:rsidR="00BA13F7" w:rsidRPr="002A0922" w:rsidRDefault="00BA13F7" w:rsidP="00E543C3">
            <w:pPr>
              <w:rPr>
                <w:rFonts w:asciiTheme="minorEastAsia" w:hAnsiTheme="minorEastAsia"/>
              </w:rPr>
            </w:pPr>
            <w:r w:rsidRPr="002A0922">
              <w:rPr>
                <w:rFonts w:asciiTheme="minorEastAsia" w:hAnsiTheme="minorEastAsia"/>
              </w:rPr>
              <w:t>多量の木くず、木材</w:t>
            </w:r>
          </w:p>
          <w:p w:rsidR="00BA13F7" w:rsidRPr="002A0922" w:rsidRDefault="008F3DAC" w:rsidP="00E543C3">
            <w:pPr>
              <w:rPr>
                <w:rFonts w:asciiTheme="minorEastAsia" w:hAnsiTheme="minorEastAsia"/>
              </w:rPr>
            </w:pPr>
            <w:r w:rsidRPr="002A0922">
              <w:rPr>
                <w:rFonts w:asciiTheme="minorEastAsia" w:hAnsiTheme="minorEastAsia" w:cs="ＭＳ 明朝"/>
              </w:rPr>
              <w:t>※</w:t>
            </w:r>
            <w:r w:rsidR="00BA13F7" w:rsidRPr="002A0922">
              <w:rPr>
                <w:rFonts w:asciiTheme="minorEastAsia" w:hAnsiTheme="minorEastAsia"/>
              </w:rPr>
              <w:t>当クリーンセンターへの持ち込み基準（長さ１．５ｍ、直径２０㎝</w:t>
            </w:r>
            <w:r w:rsidR="00BA13F7" w:rsidRPr="002A0922">
              <w:rPr>
                <w:rFonts w:asciiTheme="minorEastAsia" w:hAnsiTheme="minorEastAsia" w:hint="eastAsia"/>
              </w:rPr>
              <w:t>）</w:t>
            </w:r>
          </w:p>
          <w:p w:rsidR="003B122D" w:rsidRPr="002A0922" w:rsidRDefault="00BA13F7" w:rsidP="003B122D">
            <w:pPr>
              <w:rPr>
                <w:rFonts w:asciiTheme="minorEastAsia" w:hAnsiTheme="minorEastAsia"/>
              </w:rPr>
            </w:pPr>
            <w:r w:rsidRPr="002A0922">
              <w:rPr>
                <w:rFonts w:asciiTheme="minorEastAsia" w:hAnsiTheme="minorEastAsia" w:cs="ＭＳ 明朝"/>
              </w:rPr>
              <w:t>※</w:t>
            </w:r>
            <w:r w:rsidR="003B122D" w:rsidRPr="002A0922">
              <w:rPr>
                <w:rFonts w:asciiTheme="minorEastAsia" w:hAnsiTheme="minorEastAsia"/>
                <w:spacing w:val="15"/>
                <w:shd w:val="clear" w:color="auto" w:fill="FFFFFF"/>
              </w:rPr>
              <w:t>受入基準を満たさない場合、又は多量（２ｔトラック３台／戸・日を超える時）に発生した場合は</w:t>
            </w:r>
            <w:r w:rsidR="003B122D" w:rsidRPr="002A0922">
              <w:rPr>
                <w:rFonts w:asciiTheme="minorEastAsia" w:hAnsiTheme="minorEastAsia" w:hint="eastAsia"/>
              </w:rPr>
              <w:t>、再生利用指定業の業者に委託して下さい。</w:t>
            </w:r>
          </w:p>
          <w:p w:rsidR="00BA13F7" w:rsidRPr="002A0922" w:rsidRDefault="00BA13F7" w:rsidP="00E543C3">
            <w:pPr>
              <w:rPr>
                <w:rFonts w:asciiTheme="minorEastAsia" w:hAnsiTheme="minorEastAsia"/>
              </w:rPr>
            </w:pPr>
          </w:p>
          <w:p w:rsidR="008F3DAC" w:rsidRPr="002A0922" w:rsidRDefault="008F3DAC" w:rsidP="00E543C3">
            <w:pPr>
              <w:rPr>
                <w:rFonts w:asciiTheme="minorEastAsia" w:hAnsiTheme="minorEastAsia"/>
              </w:rPr>
            </w:pPr>
            <w:r w:rsidRPr="002A0922">
              <w:rPr>
                <w:rFonts w:asciiTheme="minorEastAsia" w:hAnsiTheme="minorEastAsia"/>
              </w:rPr>
              <w:lastRenderedPageBreak/>
              <w:t>コンクリート類</w:t>
            </w:r>
            <w:r w:rsidR="00F92B69" w:rsidRPr="002A0922">
              <w:rPr>
                <w:rFonts w:asciiTheme="minorEastAsia" w:hAnsiTheme="minorEastAsia" w:hint="eastAsia"/>
              </w:rPr>
              <w:t>（物干し台</w:t>
            </w:r>
            <w:r w:rsidR="0018389E">
              <w:rPr>
                <w:rFonts w:asciiTheme="minorEastAsia" w:hAnsiTheme="minorEastAsia" w:hint="eastAsia"/>
              </w:rPr>
              <w:t>、漬物石</w:t>
            </w:r>
            <w:r w:rsidR="00F92B69" w:rsidRPr="002A0922">
              <w:rPr>
                <w:rFonts w:asciiTheme="minorEastAsia" w:hAnsiTheme="minorEastAsia" w:hint="eastAsia"/>
              </w:rPr>
              <w:t>のみ受け入れ可能）</w:t>
            </w:r>
          </w:p>
          <w:p w:rsidR="00530D16" w:rsidRPr="002A0922" w:rsidRDefault="00530D16" w:rsidP="00E543C3">
            <w:pPr>
              <w:rPr>
                <w:rFonts w:asciiTheme="minorEastAsia" w:hAnsiTheme="minorEastAsia"/>
              </w:rPr>
            </w:pPr>
            <w:r w:rsidRPr="002A0922">
              <w:rPr>
                <w:rFonts w:asciiTheme="minorEastAsia" w:hAnsiTheme="minorEastAsia" w:cs="ＭＳ 明朝"/>
              </w:rPr>
              <w:t>※</w:t>
            </w:r>
            <w:r w:rsidR="00A93230" w:rsidRPr="002A0922">
              <w:rPr>
                <w:rFonts w:asciiTheme="minorEastAsia" w:hAnsiTheme="minorEastAsia" w:cs="ＭＳ 明朝"/>
              </w:rPr>
              <w:t>再生利用指定業等の処理業者に委託して下さい。</w:t>
            </w:r>
          </w:p>
          <w:p w:rsidR="00530D16" w:rsidRPr="002A0922" w:rsidRDefault="00530D16" w:rsidP="00E543C3">
            <w:pPr>
              <w:rPr>
                <w:rFonts w:asciiTheme="minorEastAsia" w:hAnsiTheme="minorEastAsia"/>
              </w:rPr>
            </w:pPr>
          </w:p>
          <w:p w:rsidR="008F3DAC" w:rsidRPr="002A0922" w:rsidRDefault="008F3DAC" w:rsidP="00E543C3">
            <w:pPr>
              <w:rPr>
                <w:rFonts w:asciiTheme="minorEastAsia" w:hAnsiTheme="minorEastAsia"/>
              </w:rPr>
            </w:pPr>
            <w:r w:rsidRPr="002A0922">
              <w:rPr>
                <w:rFonts w:asciiTheme="minorEastAsia" w:hAnsiTheme="minorEastAsia"/>
              </w:rPr>
              <w:t>多量の建具類</w:t>
            </w:r>
          </w:p>
          <w:p w:rsidR="008F3DAC" w:rsidRPr="002A0922" w:rsidRDefault="008F3DAC" w:rsidP="00E543C3">
            <w:pPr>
              <w:rPr>
                <w:rFonts w:asciiTheme="minorEastAsia" w:hAnsiTheme="minorEastAsia"/>
              </w:rPr>
            </w:pPr>
            <w:r w:rsidRPr="002A0922">
              <w:rPr>
                <w:rFonts w:asciiTheme="minorEastAsia" w:hAnsiTheme="minorEastAsia" w:hint="eastAsia"/>
              </w:rPr>
              <w:t>(</w:t>
            </w:r>
            <w:r w:rsidRPr="002A0922">
              <w:rPr>
                <w:rFonts w:asciiTheme="minorEastAsia" w:hAnsiTheme="minorEastAsia"/>
              </w:rPr>
              <w:t>建具類：ドア、窓、障子、ふすま、雨戸、サッシ、網戸など</w:t>
            </w:r>
            <w:r w:rsidRPr="002A0922">
              <w:rPr>
                <w:rFonts w:asciiTheme="minorEastAsia" w:hAnsiTheme="minorEastAsia" w:hint="eastAsia"/>
              </w:rPr>
              <w:t>)</w:t>
            </w:r>
          </w:p>
          <w:p w:rsidR="008F3DAC" w:rsidRPr="002A0922" w:rsidRDefault="00530D16" w:rsidP="00E543C3">
            <w:pPr>
              <w:rPr>
                <w:rFonts w:asciiTheme="minorEastAsia" w:hAnsiTheme="minorEastAsia"/>
              </w:rPr>
            </w:pPr>
            <w:r w:rsidRPr="002A0922">
              <w:rPr>
                <w:rFonts w:asciiTheme="minorEastAsia" w:hAnsiTheme="minorEastAsia" w:cs="ＭＳ 明朝"/>
              </w:rPr>
              <w:t>※</w:t>
            </w:r>
            <w:r w:rsidR="008F3DAC" w:rsidRPr="002A0922">
              <w:rPr>
                <w:rFonts w:asciiTheme="minorEastAsia" w:hAnsiTheme="minorEastAsia"/>
              </w:rPr>
              <w:t>建物の解体、リフォームに伴い排出されるものは、処理業者等に委託して下さい。</w:t>
            </w:r>
          </w:p>
          <w:p w:rsidR="008F3DAC" w:rsidRDefault="008F3DAC" w:rsidP="00E543C3"/>
        </w:tc>
      </w:tr>
    </w:tbl>
    <w:p w:rsidR="00E543C3" w:rsidRDefault="008F3DAC" w:rsidP="00E543C3">
      <w:pPr>
        <w:ind w:firstLineChars="236" w:firstLine="567"/>
      </w:pPr>
      <w:r>
        <w:lastRenderedPageBreak/>
        <w:t xml:space="preserve">　　</w:t>
      </w:r>
    </w:p>
    <w:p w:rsidR="00DE2646" w:rsidRDefault="00BA47B6" w:rsidP="00DE2646">
      <w:pPr>
        <w:jc w:val="left"/>
      </w:pPr>
      <w:r>
        <w:t>７．</w:t>
      </w:r>
      <w:r w:rsidR="00DE2646">
        <w:t>消火器</w:t>
      </w:r>
      <w:r>
        <w:t>の適正処理について</w:t>
      </w:r>
    </w:p>
    <w:p w:rsidR="002A0922" w:rsidRDefault="00BA47B6" w:rsidP="00DE2646">
      <w:pPr>
        <w:jc w:val="left"/>
      </w:pPr>
      <w:r>
        <w:t xml:space="preserve">　消火器の処理についてはこちら　</w:t>
      </w:r>
      <w:r>
        <w:t>→</w:t>
      </w:r>
      <w:r>
        <w:t xml:space="preserve">　</w:t>
      </w:r>
      <w:hyperlink r:id="rId10" w:history="1">
        <w:r w:rsidRPr="00BA47B6">
          <w:rPr>
            <w:color w:val="0000FF"/>
            <w:u w:val="single"/>
          </w:rPr>
          <w:t>消火器リサイクル推進センター</w:t>
        </w:r>
        <w:r w:rsidRPr="00BA47B6">
          <w:rPr>
            <w:color w:val="0000FF"/>
            <w:u w:val="single"/>
          </w:rPr>
          <w:t xml:space="preserve"> (ferpc.jp)</w:t>
        </w:r>
      </w:hyperlink>
      <w:r>
        <w:t xml:space="preserve">　　</w:t>
      </w:r>
    </w:p>
    <w:p w:rsidR="002A0922" w:rsidRDefault="002A0922" w:rsidP="00DE2646">
      <w:pPr>
        <w:jc w:val="left"/>
      </w:pPr>
    </w:p>
    <w:p w:rsidR="002A0922" w:rsidRDefault="002A0922" w:rsidP="00DE2646">
      <w:pPr>
        <w:jc w:val="left"/>
      </w:pPr>
    </w:p>
    <w:p w:rsidR="00FC6206" w:rsidRPr="00FC6206" w:rsidRDefault="00E543C3" w:rsidP="00E543C3">
      <w:pPr>
        <w:ind w:firstLineChars="1200" w:firstLine="2883"/>
      </w:pPr>
      <w:r>
        <w:t xml:space="preserve">　　</w:t>
      </w:r>
      <w:r w:rsidR="00FC6206">
        <w:t xml:space="preserve">　　　　　　　　　　　　　　　　　　　　</w:t>
      </w:r>
    </w:p>
    <w:sectPr w:rsidR="00FC6206" w:rsidRPr="00FC6206" w:rsidSect="00CD37CB">
      <w:headerReference w:type="default" r:id="rId11"/>
      <w:pgSz w:w="16838" w:h="11906" w:orient="landscape" w:code="9"/>
      <w:pgMar w:top="1418" w:right="1418" w:bottom="1134" w:left="1418" w:header="567" w:footer="550" w:gutter="0"/>
      <w:cols w:space="425"/>
      <w:docGrid w:type="linesAndChars" w:linePitch="354" w:charSpace="62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5E2" w:rsidRDefault="00B125E2" w:rsidP="00B125E2">
      <w:r>
        <w:separator/>
      </w:r>
    </w:p>
  </w:endnote>
  <w:endnote w:type="continuationSeparator" w:id="0">
    <w:p w:rsidR="00B125E2" w:rsidRDefault="00B125E2" w:rsidP="00B1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5E2" w:rsidRDefault="00B125E2" w:rsidP="00B125E2">
      <w:r>
        <w:separator/>
      </w:r>
    </w:p>
  </w:footnote>
  <w:footnote w:type="continuationSeparator" w:id="0">
    <w:p w:rsidR="00B125E2" w:rsidRDefault="00B125E2" w:rsidP="00B12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5E2" w:rsidRDefault="00A17D66" w:rsidP="00B125E2">
    <w:pPr>
      <w:pStyle w:val="a8"/>
      <w:ind w:firstLineChars="6000" w:firstLine="12600"/>
    </w:pPr>
    <w:r>
      <w:t>資料</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E6541"/>
    <w:multiLevelType w:val="multilevel"/>
    <w:tmpl w:val="7162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77"/>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CE"/>
    <w:rsid w:val="00030EB3"/>
    <w:rsid w:val="00056357"/>
    <w:rsid w:val="00062677"/>
    <w:rsid w:val="000E20B8"/>
    <w:rsid w:val="001147AC"/>
    <w:rsid w:val="00174EB9"/>
    <w:rsid w:val="0018389E"/>
    <w:rsid w:val="00191F82"/>
    <w:rsid w:val="001948B1"/>
    <w:rsid w:val="00197BFA"/>
    <w:rsid w:val="001A4654"/>
    <w:rsid w:val="001D06CE"/>
    <w:rsid w:val="00204F30"/>
    <w:rsid w:val="002A0922"/>
    <w:rsid w:val="003106A7"/>
    <w:rsid w:val="00315028"/>
    <w:rsid w:val="003675A9"/>
    <w:rsid w:val="00397BDE"/>
    <w:rsid w:val="003A70AD"/>
    <w:rsid w:val="003B122D"/>
    <w:rsid w:val="003E5418"/>
    <w:rsid w:val="003E7EEE"/>
    <w:rsid w:val="00495E4D"/>
    <w:rsid w:val="004E2058"/>
    <w:rsid w:val="004E5401"/>
    <w:rsid w:val="00521DE5"/>
    <w:rsid w:val="005262D1"/>
    <w:rsid w:val="00530D16"/>
    <w:rsid w:val="00540A36"/>
    <w:rsid w:val="005A1D05"/>
    <w:rsid w:val="00601683"/>
    <w:rsid w:val="006033FB"/>
    <w:rsid w:val="00650120"/>
    <w:rsid w:val="006A7551"/>
    <w:rsid w:val="006E14E9"/>
    <w:rsid w:val="006E6476"/>
    <w:rsid w:val="007224AF"/>
    <w:rsid w:val="0073697E"/>
    <w:rsid w:val="00767054"/>
    <w:rsid w:val="00786061"/>
    <w:rsid w:val="007A39EE"/>
    <w:rsid w:val="008B6D68"/>
    <w:rsid w:val="008F3DAC"/>
    <w:rsid w:val="00922300"/>
    <w:rsid w:val="00954BEE"/>
    <w:rsid w:val="00971B5B"/>
    <w:rsid w:val="009D6D4E"/>
    <w:rsid w:val="00A0205C"/>
    <w:rsid w:val="00A17D66"/>
    <w:rsid w:val="00A50A06"/>
    <w:rsid w:val="00A93230"/>
    <w:rsid w:val="00B125E2"/>
    <w:rsid w:val="00B57357"/>
    <w:rsid w:val="00B90317"/>
    <w:rsid w:val="00BA13F7"/>
    <w:rsid w:val="00BA47B6"/>
    <w:rsid w:val="00C05D6C"/>
    <w:rsid w:val="00C069A2"/>
    <w:rsid w:val="00C13F51"/>
    <w:rsid w:val="00C209C3"/>
    <w:rsid w:val="00C25815"/>
    <w:rsid w:val="00C578D6"/>
    <w:rsid w:val="00C654D3"/>
    <w:rsid w:val="00C73454"/>
    <w:rsid w:val="00CD37CB"/>
    <w:rsid w:val="00CD465B"/>
    <w:rsid w:val="00D2495E"/>
    <w:rsid w:val="00D26B56"/>
    <w:rsid w:val="00D37F55"/>
    <w:rsid w:val="00DD7D0A"/>
    <w:rsid w:val="00DE2646"/>
    <w:rsid w:val="00E12646"/>
    <w:rsid w:val="00E33E61"/>
    <w:rsid w:val="00E543C3"/>
    <w:rsid w:val="00EA029A"/>
    <w:rsid w:val="00EB7C3E"/>
    <w:rsid w:val="00F022CF"/>
    <w:rsid w:val="00F92B69"/>
    <w:rsid w:val="00FA1E64"/>
    <w:rsid w:val="00FC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1B57A1-50A1-45C4-B234-C0237AF3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A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50A06"/>
    <w:rPr>
      <w:rFonts w:asciiTheme="majorHAnsi" w:eastAsiaTheme="majorEastAsia" w:hAnsiTheme="majorHAnsi" w:cstheme="majorBidi"/>
      <w:sz w:val="18"/>
      <w:szCs w:val="18"/>
    </w:rPr>
  </w:style>
  <w:style w:type="character" w:styleId="a5">
    <w:name w:val="Hyperlink"/>
    <w:basedOn w:val="a0"/>
    <w:uiPriority w:val="99"/>
    <w:unhideWhenUsed/>
    <w:rsid w:val="007224AF"/>
    <w:rPr>
      <w:color w:val="0000FF"/>
      <w:u w:val="single"/>
    </w:rPr>
  </w:style>
  <w:style w:type="table" w:styleId="a6">
    <w:name w:val="Table Grid"/>
    <w:basedOn w:val="a1"/>
    <w:uiPriority w:val="39"/>
    <w:rsid w:val="0060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E12646"/>
    <w:rPr>
      <w:color w:val="954F72" w:themeColor="followedHyperlink"/>
      <w:u w:val="single"/>
    </w:rPr>
  </w:style>
  <w:style w:type="paragraph" w:styleId="a8">
    <w:name w:val="header"/>
    <w:basedOn w:val="a"/>
    <w:link w:val="a9"/>
    <w:uiPriority w:val="99"/>
    <w:unhideWhenUsed/>
    <w:rsid w:val="00B125E2"/>
    <w:pPr>
      <w:tabs>
        <w:tab w:val="center" w:pos="4252"/>
        <w:tab w:val="right" w:pos="8504"/>
      </w:tabs>
      <w:snapToGrid w:val="0"/>
    </w:pPr>
  </w:style>
  <w:style w:type="character" w:customStyle="1" w:styleId="a9">
    <w:name w:val="ヘッダー (文字)"/>
    <w:basedOn w:val="a0"/>
    <w:link w:val="a8"/>
    <w:uiPriority w:val="99"/>
    <w:rsid w:val="00B125E2"/>
  </w:style>
  <w:style w:type="paragraph" w:styleId="aa">
    <w:name w:val="footer"/>
    <w:basedOn w:val="a"/>
    <w:link w:val="ab"/>
    <w:uiPriority w:val="99"/>
    <w:unhideWhenUsed/>
    <w:rsid w:val="00B125E2"/>
    <w:pPr>
      <w:tabs>
        <w:tab w:val="center" w:pos="4252"/>
        <w:tab w:val="right" w:pos="8504"/>
      </w:tabs>
      <w:snapToGrid w:val="0"/>
    </w:pPr>
  </w:style>
  <w:style w:type="character" w:customStyle="1" w:styleId="ab">
    <w:name w:val="フッター (文字)"/>
    <w:basedOn w:val="a0"/>
    <w:link w:val="aa"/>
    <w:uiPriority w:val="99"/>
    <w:rsid w:val="00B12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oumi-kouiki.jp/clean/pdf/01hannyupdf.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erpc.jp/" TargetMode="External"/><Relationship Id="rId4" Type="http://schemas.openxmlformats.org/officeDocument/2006/relationships/settings" Target="settings.xml"/><Relationship Id="rId9" Type="http://schemas.openxmlformats.org/officeDocument/2006/relationships/hyperlink" Target="https://www.rkc.aeh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7FD05-6A3C-4CD4-A327-202A90B5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397</Words>
  <Characters>2268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2</cp:revision>
  <cp:lastPrinted>2023-05-23T05:02:00Z</cp:lastPrinted>
  <dcterms:created xsi:type="dcterms:W3CDTF">2023-05-24T06:40:00Z</dcterms:created>
  <dcterms:modified xsi:type="dcterms:W3CDTF">2023-05-24T06:40:00Z</dcterms:modified>
</cp:coreProperties>
</file>